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860C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60C0" w:rsidRDefault="00DD5498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bCs/>
                <w:sz w:val="22"/>
                <w:szCs w:val="22"/>
              </w:rPr>
              <w:t>Moduł wybieralny:</w:t>
            </w:r>
            <w:r>
              <w:rPr>
                <w:b/>
                <w:sz w:val="22"/>
                <w:szCs w:val="22"/>
              </w:rPr>
              <w:t xml:space="preserve"> ADMINISTRACJA SKARBOWA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3860C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PODATKI BEZPOŚREDNIE I POŚREDNIE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3860C0">
        <w:trPr>
          <w:cantSplit/>
        </w:trPr>
        <w:tc>
          <w:tcPr>
            <w:tcW w:w="497" w:type="dxa"/>
            <w:vMerge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3860C0">
        <w:trPr>
          <w:cantSplit/>
        </w:trPr>
        <w:tc>
          <w:tcPr>
            <w:tcW w:w="497" w:type="dxa"/>
            <w:vMerge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3860C0">
        <w:trPr>
          <w:cantSplit/>
        </w:trPr>
        <w:tc>
          <w:tcPr>
            <w:tcW w:w="497" w:type="dxa"/>
            <w:vMerge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3860C0">
        <w:trPr>
          <w:cantSplit/>
        </w:trPr>
        <w:tc>
          <w:tcPr>
            <w:tcW w:w="497" w:type="dxa"/>
            <w:vMerge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3860C0">
        <w:trPr>
          <w:cantSplit/>
        </w:trPr>
        <w:tc>
          <w:tcPr>
            <w:tcW w:w="497" w:type="dxa"/>
            <w:vMerge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3860C0">
        <w:trPr>
          <w:cantSplit/>
        </w:trPr>
        <w:tc>
          <w:tcPr>
            <w:tcW w:w="497" w:type="dxa"/>
            <w:vMerge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860C0" w:rsidRDefault="003860C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3860C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860C0" w:rsidRDefault="00DD5498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3860C0">
        <w:tc>
          <w:tcPr>
            <w:tcW w:w="2988" w:type="dxa"/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860C0" w:rsidRDefault="00DD5498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3860C0">
        <w:tc>
          <w:tcPr>
            <w:tcW w:w="2988" w:type="dxa"/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charakterystyką podatków, metodami ich kalkulacji i rozliczeń oraz ich wpływu na finanse państwa.</w:t>
            </w:r>
          </w:p>
        </w:tc>
      </w:tr>
      <w:tr w:rsidR="003860C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budżetowa</w:t>
            </w:r>
          </w:p>
        </w:tc>
      </w:tr>
    </w:tbl>
    <w:p w:rsidR="003860C0" w:rsidRDefault="003860C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3860C0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860C0" w:rsidRDefault="00DD54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3860C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860C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</w:tr>
      <w:tr w:rsidR="003860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akty normatywne z zakresu administracji i prawa podatkowego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K1P_W02,</w:t>
            </w:r>
          </w:p>
        </w:tc>
      </w:tr>
      <w:tr w:rsidR="003860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0C0" w:rsidRDefault="00DD5498" w:rsidP="00AA5596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Przywołuje procedury właściwe działaniu administracji publicznej w zakresie naliczania podatków i opłat oraz ich ściągania.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DD549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3860C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 w:rsidP="00AA559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</w:tr>
      <w:tr w:rsidR="003860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0C0" w:rsidRDefault="00DD5498" w:rsidP="00AA5596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wykładnię przepisów podatkowych i opłat.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3860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0C0" w:rsidRDefault="00DD5498" w:rsidP="00AA559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Wyjaśnia wpływ aspektu podatkowego na działalność podmiotów gospodarczych oraz przeprowadza kalkulacje wysokości zobowiązań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3860C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 w:rsidP="00AA559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</w:tr>
      <w:tr w:rsidR="003860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60C0" w:rsidRDefault="00DD5498" w:rsidP="00AA55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3860C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60C0" w:rsidRDefault="00DD5498" w:rsidP="00AA5596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Default="00DD549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3860C0" w:rsidRDefault="003860C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3860C0">
        <w:tc>
          <w:tcPr>
            <w:tcW w:w="10008" w:type="dxa"/>
            <w:vAlign w:val="center"/>
          </w:tcPr>
          <w:p w:rsidR="003860C0" w:rsidRDefault="00DD54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3860C0">
        <w:tc>
          <w:tcPr>
            <w:tcW w:w="10008" w:type="dxa"/>
            <w:shd w:val="pct10" w:color="auto" w:fill="FFFFFF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3860C0">
        <w:tc>
          <w:tcPr>
            <w:tcW w:w="10008" w:type="dxa"/>
          </w:tcPr>
          <w:p w:rsidR="003860C0" w:rsidRDefault="007A21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Wstęp do teorii podatków;</w:t>
            </w:r>
            <w:r w:rsidR="00DD5498">
              <w:rPr>
                <w:sz w:val="22"/>
                <w:szCs w:val="22"/>
              </w:rPr>
              <w:t xml:space="preserve"> Klasyfikacja podatkó</w:t>
            </w:r>
            <w:r>
              <w:rPr>
                <w:sz w:val="22"/>
                <w:szCs w:val="22"/>
              </w:rPr>
              <w:t>w w polskim systemie podatkowym;</w:t>
            </w:r>
            <w:r w:rsidR="00DD549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Elementy konstrukcyjne podatków;</w:t>
            </w:r>
            <w:r w:rsidR="00DD5498">
              <w:rPr>
                <w:sz w:val="22"/>
                <w:szCs w:val="22"/>
              </w:rPr>
              <w:t xml:space="preserve"> Pojęcie, cele i</w:t>
            </w:r>
            <w:r>
              <w:rPr>
                <w:sz w:val="22"/>
                <w:szCs w:val="22"/>
              </w:rPr>
              <w:t xml:space="preserve"> funkcje podatków bezpośrednich (kryteria wyróżnienia); Podatek dochodowy; Pozostałe podatki bezpośrednie;</w:t>
            </w:r>
            <w:r w:rsidR="00DD5498">
              <w:rPr>
                <w:sz w:val="22"/>
                <w:szCs w:val="22"/>
              </w:rPr>
              <w:t xml:space="preserve"> Ewidencja podatków be</w:t>
            </w:r>
            <w:r>
              <w:rPr>
                <w:sz w:val="22"/>
                <w:szCs w:val="22"/>
              </w:rPr>
              <w:t>zpośrednich w przedsiębiorstwie; Podatek od towarów i usług VAT;</w:t>
            </w:r>
            <w:r w:rsidR="00DD5498">
              <w:rPr>
                <w:sz w:val="22"/>
                <w:szCs w:val="22"/>
              </w:rPr>
              <w:t xml:space="preserve"> P</w:t>
            </w:r>
            <w:r>
              <w:rPr>
                <w:sz w:val="22"/>
                <w:szCs w:val="22"/>
              </w:rPr>
              <w:t>obór podatku i dokumentacja VAT;</w:t>
            </w:r>
            <w:r w:rsidR="00DD5498">
              <w:rPr>
                <w:sz w:val="22"/>
                <w:szCs w:val="22"/>
              </w:rPr>
              <w:t xml:space="preserve"> Podatek</w:t>
            </w:r>
            <w:r>
              <w:rPr>
                <w:sz w:val="22"/>
                <w:szCs w:val="22"/>
              </w:rPr>
              <w:t xml:space="preserve"> VAT w obrocie międzynarodowym; Pozostałe podatki pośrednie;</w:t>
            </w:r>
            <w:r w:rsidR="00DD5498">
              <w:rPr>
                <w:sz w:val="22"/>
                <w:szCs w:val="22"/>
              </w:rPr>
              <w:t xml:space="preserve"> Konstrukcja progresywn</w:t>
            </w:r>
            <w:r>
              <w:rPr>
                <w:sz w:val="22"/>
                <w:szCs w:val="22"/>
              </w:rPr>
              <w:t>ego systemu podatków pośrednich;</w:t>
            </w:r>
            <w:r w:rsidR="00DD5498">
              <w:rPr>
                <w:sz w:val="22"/>
                <w:szCs w:val="22"/>
              </w:rPr>
              <w:t xml:space="preserve"> Struktura dochodów podat</w:t>
            </w:r>
            <w:r>
              <w:rPr>
                <w:sz w:val="22"/>
                <w:szCs w:val="22"/>
              </w:rPr>
              <w:t>kowych państwa;</w:t>
            </w:r>
            <w:r w:rsidR="00DD5498">
              <w:rPr>
                <w:sz w:val="22"/>
                <w:szCs w:val="22"/>
              </w:rPr>
              <w:t xml:space="preserve"> Etyczne i nieetyczne sposoby minimalizacji płatności podatko</w:t>
            </w:r>
            <w:r>
              <w:rPr>
                <w:sz w:val="22"/>
                <w:szCs w:val="22"/>
              </w:rPr>
              <w:t>wych przez podmioty gospodarcze;</w:t>
            </w:r>
            <w:r w:rsidR="00DD5498">
              <w:rPr>
                <w:sz w:val="22"/>
                <w:szCs w:val="22"/>
              </w:rPr>
              <w:t xml:space="preserve"> Harmonizacja podatków przedsiębiorstw na obszarze Unii Europejskiej.</w:t>
            </w:r>
          </w:p>
        </w:tc>
      </w:tr>
      <w:tr w:rsidR="003860C0">
        <w:tc>
          <w:tcPr>
            <w:tcW w:w="10008" w:type="dxa"/>
            <w:shd w:val="pct10" w:color="auto" w:fill="FFFFFF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3860C0">
        <w:tc>
          <w:tcPr>
            <w:tcW w:w="10008" w:type="dxa"/>
          </w:tcPr>
          <w:p w:rsidR="003860C0" w:rsidRDefault="00DD54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 podatków na w</w:t>
            </w:r>
            <w:r w:rsidR="007A210F">
              <w:rPr>
                <w:sz w:val="22"/>
                <w:szCs w:val="22"/>
              </w:rPr>
              <w:t>ynik finansowy przedsiębiorstwa;</w:t>
            </w:r>
            <w:r>
              <w:rPr>
                <w:sz w:val="22"/>
                <w:szCs w:val="22"/>
              </w:rPr>
              <w:t xml:space="preserve"> Metody kalkulacji zobowiązań pod</w:t>
            </w:r>
            <w:r w:rsidR="007A210F">
              <w:rPr>
                <w:sz w:val="22"/>
                <w:szCs w:val="22"/>
              </w:rPr>
              <w:t>atkowych jednostki gospodarczej;</w:t>
            </w:r>
            <w:r>
              <w:rPr>
                <w:sz w:val="22"/>
                <w:szCs w:val="22"/>
              </w:rPr>
              <w:t xml:space="preserve"> Kryteria wyr</w:t>
            </w:r>
            <w:r w:rsidR="007A210F">
              <w:rPr>
                <w:sz w:val="22"/>
                <w:szCs w:val="22"/>
              </w:rPr>
              <w:t>óżnienia podatków bezpośrednich;</w:t>
            </w:r>
            <w:r>
              <w:rPr>
                <w:sz w:val="22"/>
                <w:szCs w:val="22"/>
              </w:rPr>
              <w:t xml:space="preserve"> Kalkulacja zobowiązań podatkowych </w:t>
            </w:r>
            <w:r w:rsidR="007A210F">
              <w:rPr>
                <w:sz w:val="22"/>
                <w:szCs w:val="22"/>
              </w:rPr>
              <w:t>z tytułu podatków bezpośrednich;</w:t>
            </w:r>
            <w:r>
              <w:rPr>
                <w:sz w:val="22"/>
                <w:szCs w:val="22"/>
              </w:rPr>
              <w:t xml:space="preserve"> Ewidencja podatków bezpośrednich w systemach księgowych przedsiębiorstw</w:t>
            </w:r>
            <w:r w:rsidR="007A210F">
              <w:rPr>
                <w:sz w:val="22"/>
                <w:szCs w:val="22"/>
              </w:rPr>
              <w:t>;</w:t>
            </w:r>
          </w:p>
          <w:p w:rsidR="003860C0" w:rsidRDefault="00DD54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Kalkulacja po</w:t>
            </w:r>
            <w:r w:rsidR="007A210F">
              <w:rPr>
                <w:sz w:val="22"/>
                <w:szCs w:val="22"/>
              </w:rPr>
              <w:t>datku od towarów i usług VAT;</w:t>
            </w:r>
            <w:r>
              <w:rPr>
                <w:sz w:val="22"/>
                <w:szCs w:val="22"/>
              </w:rPr>
              <w:t xml:space="preserve"> Kalkulacja </w:t>
            </w:r>
            <w:r w:rsidR="007A210F">
              <w:rPr>
                <w:sz w:val="22"/>
                <w:szCs w:val="22"/>
              </w:rPr>
              <w:t>podatku naliczonego i należnego;</w:t>
            </w:r>
            <w:r>
              <w:rPr>
                <w:sz w:val="22"/>
                <w:szCs w:val="22"/>
              </w:rPr>
              <w:t xml:space="preserve"> P</w:t>
            </w:r>
            <w:r w:rsidR="007A210F">
              <w:rPr>
                <w:sz w:val="22"/>
                <w:szCs w:val="22"/>
              </w:rPr>
              <w:t>obór podatku i dokumentacja VAT;</w:t>
            </w:r>
            <w:r>
              <w:rPr>
                <w:sz w:val="22"/>
                <w:szCs w:val="22"/>
              </w:rPr>
              <w:t xml:space="preserve"> Weryfikacja dokumentów finansowych jednostek gospodarczych pod względem rozliczeń podatkowych.</w:t>
            </w:r>
          </w:p>
        </w:tc>
      </w:tr>
      <w:tr w:rsidR="003860C0">
        <w:tc>
          <w:tcPr>
            <w:tcW w:w="10008" w:type="dxa"/>
            <w:shd w:val="pct10" w:color="auto" w:fill="FFFFFF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3860C0">
        <w:tc>
          <w:tcPr>
            <w:tcW w:w="10008" w:type="dxa"/>
          </w:tcPr>
          <w:p w:rsidR="003860C0" w:rsidRDefault="003860C0">
            <w:pPr>
              <w:jc w:val="both"/>
              <w:rPr>
                <w:sz w:val="22"/>
                <w:szCs w:val="22"/>
              </w:rPr>
            </w:pPr>
          </w:p>
        </w:tc>
      </w:tr>
      <w:tr w:rsidR="003860C0">
        <w:tc>
          <w:tcPr>
            <w:tcW w:w="10008" w:type="dxa"/>
            <w:shd w:val="pct10" w:color="auto" w:fill="FFFFFF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3860C0">
        <w:tc>
          <w:tcPr>
            <w:tcW w:w="10008" w:type="dxa"/>
          </w:tcPr>
          <w:p w:rsidR="003860C0" w:rsidRDefault="003860C0">
            <w:pPr>
              <w:jc w:val="both"/>
              <w:rPr>
                <w:sz w:val="22"/>
                <w:szCs w:val="22"/>
              </w:rPr>
            </w:pPr>
          </w:p>
        </w:tc>
      </w:tr>
      <w:tr w:rsidR="003860C0">
        <w:tc>
          <w:tcPr>
            <w:tcW w:w="10008" w:type="dxa"/>
            <w:shd w:val="clear" w:color="auto" w:fill="D9D9D9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3860C0">
        <w:tc>
          <w:tcPr>
            <w:tcW w:w="10008" w:type="dxa"/>
          </w:tcPr>
          <w:p w:rsidR="003860C0" w:rsidRDefault="003860C0">
            <w:pPr>
              <w:jc w:val="both"/>
              <w:rPr>
                <w:sz w:val="22"/>
                <w:szCs w:val="22"/>
              </w:rPr>
            </w:pPr>
          </w:p>
        </w:tc>
      </w:tr>
      <w:tr w:rsidR="003860C0">
        <w:tc>
          <w:tcPr>
            <w:tcW w:w="10008" w:type="dxa"/>
            <w:shd w:val="clear" w:color="auto" w:fill="D9D9D9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3860C0">
        <w:tc>
          <w:tcPr>
            <w:tcW w:w="10008" w:type="dxa"/>
          </w:tcPr>
          <w:p w:rsidR="003860C0" w:rsidRDefault="003860C0">
            <w:pPr>
              <w:jc w:val="both"/>
              <w:rPr>
                <w:sz w:val="22"/>
                <w:szCs w:val="22"/>
              </w:rPr>
            </w:pPr>
          </w:p>
        </w:tc>
      </w:tr>
    </w:tbl>
    <w:p w:rsidR="003860C0" w:rsidRDefault="003860C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3860C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60C0" w:rsidRDefault="00DD5498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Janczukowicz</w:t>
            </w:r>
            <w:proofErr w:type="spellEnd"/>
            <w:r>
              <w:rPr>
                <w:sz w:val="22"/>
                <w:szCs w:val="22"/>
              </w:rPr>
              <w:t xml:space="preserve"> K., Kieszkowski W., Podatki pośrednie w praktyce, ODDK, Gdańsk 2015.</w:t>
            </w:r>
          </w:p>
          <w:p w:rsidR="003860C0" w:rsidRDefault="00DD5498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Rosiński R., Polski system podatkowy. Poszukiwanie optymalnych rozwiązań,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2010.</w:t>
            </w:r>
          </w:p>
        </w:tc>
      </w:tr>
      <w:tr w:rsidR="003860C0">
        <w:tc>
          <w:tcPr>
            <w:tcW w:w="266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860C0" w:rsidRDefault="00DD54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Wyszkowski A., Podatki pośrednie i dochodowe w systemie podatkowym, Wydawnictwo Uniwersytetu w Białymstoku, Białystok 2011.</w:t>
            </w:r>
          </w:p>
        </w:tc>
      </w:tr>
      <w:tr w:rsidR="003860C0">
        <w:tc>
          <w:tcPr>
            <w:tcW w:w="266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860C0" w:rsidRDefault="00DD54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</w:tbl>
    <w:p w:rsidR="003860C0" w:rsidRDefault="003860C0">
      <w:pPr>
        <w:rPr>
          <w:sz w:val="22"/>
          <w:szCs w:val="22"/>
        </w:rPr>
      </w:pPr>
    </w:p>
    <w:p w:rsidR="003860C0" w:rsidRDefault="003860C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3860C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3860C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Wykład – zaliczenie pisemne.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3860C0">
        <w:tc>
          <w:tcPr>
            <w:tcW w:w="8208" w:type="dxa"/>
            <w:gridSpan w:val="2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0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3860C0">
        <w:tc>
          <w:tcPr>
            <w:tcW w:w="10008" w:type="dxa"/>
            <w:gridSpan w:val="3"/>
          </w:tcPr>
          <w:p w:rsidR="003860C0" w:rsidRDefault="003860C0">
            <w:pPr>
              <w:rPr>
                <w:sz w:val="22"/>
                <w:szCs w:val="22"/>
              </w:rPr>
            </w:pPr>
          </w:p>
        </w:tc>
      </w:tr>
      <w:tr w:rsidR="003860C0">
        <w:tc>
          <w:tcPr>
            <w:tcW w:w="2660" w:type="dxa"/>
            <w:tcBorders>
              <w:bottom w:val="single" w:sz="12" w:space="0" w:color="auto"/>
            </w:tcBorders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0,5.</w:t>
            </w:r>
          </w:p>
        </w:tc>
      </w:tr>
    </w:tbl>
    <w:p w:rsidR="003860C0" w:rsidRDefault="003860C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3860C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860C0" w:rsidRDefault="003860C0">
            <w:pPr>
              <w:rPr>
                <w:sz w:val="22"/>
                <w:szCs w:val="22"/>
              </w:rPr>
            </w:pPr>
          </w:p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3860C0" w:rsidRDefault="003860C0">
            <w:pPr>
              <w:rPr>
                <w:color w:val="FF0000"/>
                <w:sz w:val="22"/>
                <w:szCs w:val="22"/>
              </w:rPr>
            </w:pPr>
          </w:p>
        </w:tc>
      </w:tr>
      <w:tr w:rsidR="003860C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3860C0" w:rsidRDefault="003860C0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60C0" w:rsidRDefault="00DD5498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3860C0" w:rsidRDefault="00DD5498">
            <w:pPr>
              <w:pStyle w:val="Bezodstpw1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860C0">
        <w:trPr>
          <w:trHeight w:val="262"/>
        </w:trPr>
        <w:tc>
          <w:tcPr>
            <w:tcW w:w="5070" w:type="dxa"/>
            <w:vMerge/>
            <w:vAlign w:val="center"/>
          </w:tcPr>
          <w:p w:rsidR="003860C0" w:rsidRDefault="003860C0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860C0" w:rsidRDefault="00DD5498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3860C0" w:rsidRDefault="00DD5498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60C0" w:rsidRDefault="003860C0">
            <w:pPr>
              <w:jc w:val="center"/>
              <w:rPr>
                <w:sz w:val="22"/>
                <w:szCs w:val="22"/>
              </w:rPr>
            </w:pPr>
          </w:p>
        </w:tc>
      </w:tr>
      <w:tr w:rsidR="003860C0">
        <w:trPr>
          <w:trHeight w:val="262"/>
        </w:trPr>
        <w:tc>
          <w:tcPr>
            <w:tcW w:w="5070" w:type="dxa"/>
          </w:tcPr>
          <w:p w:rsidR="003860C0" w:rsidRDefault="00DD54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2812" w:type="dxa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3860C0">
        <w:trPr>
          <w:trHeight w:val="236"/>
        </w:trPr>
        <w:tc>
          <w:tcPr>
            <w:tcW w:w="5070" w:type="dxa"/>
            <w:shd w:val="clear" w:color="auto" w:fill="C0C0C0"/>
          </w:tcPr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60C0" w:rsidRDefault="00DD54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3860C0">
        <w:trPr>
          <w:trHeight w:val="236"/>
        </w:trPr>
        <w:tc>
          <w:tcPr>
            <w:tcW w:w="5070" w:type="dxa"/>
            <w:shd w:val="clear" w:color="auto" w:fill="C0C0C0"/>
          </w:tcPr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60C0" w:rsidRDefault="00DD54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(Ekonomia i finanse)</w:t>
            </w:r>
          </w:p>
          <w:p w:rsidR="003860C0" w:rsidRDefault="00DD54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(Nauki o polityce i administracji</w:t>
            </w:r>
          </w:p>
        </w:tc>
      </w:tr>
      <w:tr w:rsidR="003860C0">
        <w:trPr>
          <w:trHeight w:val="262"/>
        </w:trPr>
        <w:tc>
          <w:tcPr>
            <w:tcW w:w="5070" w:type="dxa"/>
            <w:shd w:val="clear" w:color="auto" w:fill="C0C0C0"/>
          </w:tcPr>
          <w:p w:rsidR="003860C0" w:rsidRDefault="00DD5498">
            <w:pPr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3860C0">
        <w:trPr>
          <w:trHeight w:val="262"/>
        </w:trPr>
        <w:tc>
          <w:tcPr>
            <w:tcW w:w="5070" w:type="dxa"/>
            <w:shd w:val="clear" w:color="auto" w:fill="C0C0C0"/>
          </w:tcPr>
          <w:p w:rsidR="003860C0" w:rsidRDefault="00DD54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60C0" w:rsidRDefault="00DD5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3860C0" w:rsidRDefault="003860C0">
      <w:pPr>
        <w:rPr>
          <w:sz w:val="22"/>
          <w:szCs w:val="22"/>
        </w:rPr>
      </w:pPr>
    </w:p>
    <w:sectPr w:rsidR="003860C0" w:rsidSect="008949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EBC8"/>
    <w:multiLevelType w:val="singleLevel"/>
    <w:tmpl w:val="5D12EBC8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33E2B"/>
    <w:rsid w:val="0015722B"/>
    <w:rsid w:val="001576BD"/>
    <w:rsid w:val="00183B8B"/>
    <w:rsid w:val="001F3335"/>
    <w:rsid w:val="00325E3C"/>
    <w:rsid w:val="00335D56"/>
    <w:rsid w:val="003860C0"/>
    <w:rsid w:val="00390A02"/>
    <w:rsid w:val="00410D8C"/>
    <w:rsid w:val="00416716"/>
    <w:rsid w:val="004332A8"/>
    <w:rsid w:val="004474A9"/>
    <w:rsid w:val="004B3AA9"/>
    <w:rsid w:val="0050790E"/>
    <w:rsid w:val="005A5B46"/>
    <w:rsid w:val="00622034"/>
    <w:rsid w:val="007A210F"/>
    <w:rsid w:val="007F30E0"/>
    <w:rsid w:val="00801B19"/>
    <w:rsid w:val="008020D5"/>
    <w:rsid w:val="00811E60"/>
    <w:rsid w:val="008322AC"/>
    <w:rsid w:val="00837E28"/>
    <w:rsid w:val="00865722"/>
    <w:rsid w:val="0089490B"/>
    <w:rsid w:val="008A0657"/>
    <w:rsid w:val="008A1F22"/>
    <w:rsid w:val="008B224B"/>
    <w:rsid w:val="008B4154"/>
    <w:rsid w:val="008C358C"/>
    <w:rsid w:val="009074ED"/>
    <w:rsid w:val="009E7B8A"/>
    <w:rsid w:val="009F11BA"/>
    <w:rsid w:val="009F5760"/>
    <w:rsid w:val="00A0703A"/>
    <w:rsid w:val="00AA5596"/>
    <w:rsid w:val="00BE342C"/>
    <w:rsid w:val="00C57C52"/>
    <w:rsid w:val="00C60C15"/>
    <w:rsid w:val="00C75CCD"/>
    <w:rsid w:val="00C83126"/>
    <w:rsid w:val="00D240F4"/>
    <w:rsid w:val="00D466D8"/>
    <w:rsid w:val="00DD5498"/>
    <w:rsid w:val="00E32F86"/>
    <w:rsid w:val="00E40B0C"/>
    <w:rsid w:val="00E51D84"/>
    <w:rsid w:val="00E65DCC"/>
    <w:rsid w:val="00EA2C4A"/>
    <w:rsid w:val="00EE2410"/>
    <w:rsid w:val="00F14AB6"/>
    <w:rsid w:val="00F22F4E"/>
    <w:rsid w:val="00F545A2"/>
    <w:rsid w:val="00FA2E58"/>
    <w:rsid w:val="00FC3315"/>
    <w:rsid w:val="00FD7A2E"/>
    <w:rsid w:val="043C61FC"/>
    <w:rsid w:val="1A316288"/>
    <w:rsid w:val="3946672B"/>
    <w:rsid w:val="65283E04"/>
    <w:rsid w:val="67BC54EC"/>
    <w:rsid w:val="6CB9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490B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89490B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89490B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490B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9490B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9490B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9490B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9490B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9490B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89490B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89490B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89490B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490B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89490B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89490B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89490B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89490B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9490B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9490B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9490B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89490B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89490B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9490B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9490B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9490B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89490B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9490B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89490B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89490B"/>
  </w:style>
  <w:style w:type="paragraph" w:customStyle="1" w:styleId="Akapitzlist1">
    <w:name w:val="Akapit z listą1"/>
    <w:basedOn w:val="Normalny"/>
    <w:uiPriority w:val="34"/>
    <w:qFormat/>
    <w:rsid w:val="0089490B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89490B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89490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89490B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89490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89490B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89490B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89490B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89490B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89490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89490B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89490B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89490B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677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2019-06-27T07:17:00Z</dcterms:created>
  <dcterms:modified xsi:type="dcterms:W3CDTF">2019-07-05T10:36:00Z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